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39AA7">
      <w:pPr>
        <w:rPr>
          <w:rFonts w:hint="eastAsia" w:ascii="Times New Roman" w:hAnsi="Times New Roman" w:eastAsia="宋体" w:cs="Times New Roman"/>
          <w:b/>
          <w:bCs/>
          <w:sz w:val="24"/>
          <w:szCs w:val="24"/>
          <w:lang w:eastAsia="zh-CN"/>
        </w:rPr>
      </w:pPr>
      <w:r>
        <w:rPr>
          <w:rFonts w:hint="eastAsia" w:cs="Times New Roman"/>
          <w:b/>
          <w:bCs/>
          <w:sz w:val="24"/>
          <w:szCs w:val="24"/>
          <w:lang w:val="en-US" w:eastAsia="zh-CN"/>
        </w:rPr>
        <w:t>附件</w:t>
      </w:r>
      <w:r>
        <w:rPr>
          <w:rFonts w:hint="eastAsia" w:ascii="Times New Roman" w:hAnsi="Times New Roman" w:eastAsia="宋体" w:cs="Times New Roman"/>
          <w:b/>
          <w:bCs/>
          <w:sz w:val="24"/>
          <w:szCs w:val="24"/>
        </w:rPr>
        <w:t>2.</w:t>
      </w:r>
      <w:r>
        <w:rPr>
          <w:rFonts w:hint="eastAsia" w:ascii="Times New Roman" w:hAnsi="Times New Roman" w:eastAsia="宋体" w:cs="Times New Roman"/>
          <w:b/>
          <w:bCs/>
          <w:sz w:val="24"/>
          <w:szCs w:val="24"/>
          <w:lang w:eastAsia="zh-CN"/>
        </w:rPr>
        <w:t>开标一览</w:t>
      </w:r>
      <w:r>
        <w:rPr>
          <w:rFonts w:hint="eastAsia" w:ascii="Times New Roman" w:hAnsi="Times New Roman" w:eastAsia="宋体" w:cs="Times New Roman"/>
          <w:b/>
          <w:bCs/>
          <w:sz w:val="24"/>
          <w:szCs w:val="24"/>
        </w:rPr>
        <w:t>表格式</w:t>
      </w:r>
      <w:r>
        <w:rPr>
          <w:rFonts w:hint="eastAsia" w:ascii="Times New Roman" w:hAnsi="Times New Roman" w:eastAsia="宋体" w:cs="Times New Roman"/>
          <w:b/>
          <w:bCs/>
          <w:sz w:val="24"/>
          <w:szCs w:val="24"/>
          <w:lang w:eastAsia="zh-CN"/>
        </w:rPr>
        <w:t>：</w:t>
      </w:r>
    </w:p>
    <w:p w14:paraId="00A35CE3">
      <w:pPr>
        <w:pStyle w:val="6"/>
        <w:rPr>
          <w:rFonts w:hint="eastAsia"/>
          <w:b/>
          <w:color w:val="auto"/>
        </w:rPr>
      </w:pPr>
    </w:p>
    <w:p w14:paraId="03BD4959">
      <w:pPr>
        <w:rPr>
          <w:rFonts w:hint="eastAsia"/>
        </w:rPr>
      </w:pPr>
    </w:p>
    <w:p w14:paraId="2C056519">
      <w:pPr>
        <w:snapToGrid w:val="0"/>
        <w:spacing w:before="50" w:after="50" w:line="360" w:lineRule="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1CDC8C64">
      <w:pPr>
        <w:pStyle w:val="6"/>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2590"/>
        <w:gridCol w:w="3240"/>
      </w:tblGrid>
      <w:tr w14:paraId="31C6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564" w:type="dxa"/>
            <w:noWrap w:val="0"/>
            <w:vAlign w:val="center"/>
          </w:tcPr>
          <w:p w14:paraId="0D341DE1">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项目名称</w:t>
            </w:r>
          </w:p>
        </w:tc>
        <w:tc>
          <w:tcPr>
            <w:tcW w:w="2590" w:type="dxa"/>
            <w:noWrap w:val="0"/>
            <w:vAlign w:val="center"/>
          </w:tcPr>
          <w:p w14:paraId="6240B8B5">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报价内容</w:t>
            </w:r>
          </w:p>
        </w:tc>
        <w:tc>
          <w:tcPr>
            <w:tcW w:w="3240" w:type="dxa"/>
            <w:noWrap w:val="0"/>
            <w:vAlign w:val="center"/>
          </w:tcPr>
          <w:p w14:paraId="32CC0BF7">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响应报价（</w:t>
            </w:r>
            <w:r>
              <w:rPr>
                <w:rFonts w:hint="eastAsia" w:asciiTheme="minorEastAsia" w:hAnsiTheme="minorEastAsia" w:eastAsiaTheme="minorEastAsia" w:cstheme="minorEastAsia"/>
                <w:iCs/>
                <w:sz w:val="24"/>
                <w:szCs w:val="24"/>
                <w:highlight w:val="none"/>
                <w:lang w:val="en-US" w:eastAsia="zh-CN"/>
              </w:rPr>
              <w:t>合并</w:t>
            </w:r>
            <w:bookmarkStart w:id="0" w:name="_GoBack"/>
            <w:bookmarkEnd w:id="0"/>
            <w:r>
              <w:rPr>
                <w:rFonts w:hint="eastAsia" w:asciiTheme="minorEastAsia" w:hAnsiTheme="minorEastAsia" w:eastAsiaTheme="minorEastAsia" w:cstheme="minorEastAsia"/>
                <w:sz w:val="24"/>
                <w:szCs w:val="24"/>
                <w:highlight w:val="none"/>
                <w:vertAlign w:val="baseline"/>
                <w:lang w:val="en-US" w:eastAsia="zh-CN"/>
              </w:rPr>
              <w:t>优惠率）</w:t>
            </w:r>
          </w:p>
        </w:tc>
      </w:tr>
      <w:tr w14:paraId="14ED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2564" w:type="dxa"/>
            <w:noWrap w:val="0"/>
            <w:vAlign w:val="center"/>
          </w:tcPr>
          <w:p w14:paraId="13679196">
            <w:pPr>
              <w:pStyle w:val="5"/>
              <w:bidi w:val="0"/>
              <w:ind w:firstLine="64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iCs/>
                <w:kern w:val="2"/>
                <w:sz w:val="24"/>
                <w:szCs w:val="24"/>
                <w:highlight w:val="none"/>
                <w:lang w:val="en-US" w:eastAsia="zh-CN" w:bidi="ar-SA"/>
              </w:rPr>
              <w:t>梧州临港投资发展集团有限公司车辆维保服务（综合店）框架协议采购</w:t>
            </w:r>
          </w:p>
          <w:p w14:paraId="6CC9C792">
            <w:pPr>
              <w:jc w:val="both"/>
              <w:rPr>
                <w:rFonts w:hint="eastAsia" w:asciiTheme="minorEastAsia" w:hAnsiTheme="minorEastAsia" w:eastAsiaTheme="minorEastAsia" w:cstheme="minorEastAsia"/>
                <w:sz w:val="24"/>
                <w:szCs w:val="24"/>
                <w:highlight w:val="none"/>
                <w:vertAlign w:val="baseline"/>
              </w:rPr>
            </w:pPr>
          </w:p>
        </w:tc>
        <w:tc>
          <w:tcPr>
            <w:tcW w:w="2590" w:type="dxa"/>
            <w:noWrap w:val="0"/>
            <w:vAlign w:val="center"/>
          </w:tcPr>
          <w:p w14:paraId="27389704">
            <w:pPr>
              <w:jc w:val="center"/>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iCs/>
                <w:sz w:val="24"/>
                <w:szCs w:val="24"/>
                <w:highlight w:val="none"/>
                <w:lang w:val="en-US" w:eastAsia="zh-CN"/>
              </w:rPr>
              <w:t>工时费优惠率和零配件优惠率合并报价</w:t>
            </w:r>
          </w:p>
        </w:tc>
        <w:tc>
          <w:tcPr>
            <w:tcW w:w="3240" w:type="dxa"/>
            <w:noWrap w:val="0"/>
            <w:vAlign w:val="center"/>
          </w:tcPr>
          <w:p w14:paraId="23DE63B2">
            <w:pPr>
              <w:jc w:val="center"/>
              <w:rPr>
                <w:rFonts w:hint="eastAsia" w:asciiTheme="minorEastAsia" w:hAnsiTheme="minorEastAsia" w:eastAsiaTheme="minorEastAsia" w:cstheme="minorEastAsia"/>
                <w:sz w:val="24"/>
                <w:szCs w:val="24"/>
                <w:highlight w:val="none"/>
                <w:vertAlign w:val="baseline"/>
              </w:rPr>
            </w:pPr>
          </w:p>
        </w:tc>
      </w:tr>
    </w:tbl>
    <w:p w14:paraId="77B551D8">
      <w:pPr>
        <w:spacing w:before="156" w:beforeLines="50" w:line="360" w:lineRule="auto"/>
        <w:ind w:firstLine="480" w:firstLineChars="20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iCs/>
          <w:sz w:val="24"/>
          <w:szCs w:val="24"/>
          <w:highlight w:val="none"/>
          <w:lang w:val="en-US" w:eastAsia="zh-CN"/>
        </w:rPr>
        <w:t>本项目以工时费优惠率和零配件优惠率进行统一报价。工时费以供应商向其所在地道路运输管理机构报备案的维修工时单价标准为基准进行优惠；零配件价格以供应商销售价为基准进行优惠，工时费优惠率和零配件优惠率合并报价。</w:t>
      </w:r>
    </w:p>
    <w:p w14:paraId="627EED27">
      <w:pPr>
        <w:spacing w:before="156" w:beforeLines="50" w:line="360" w:lineRule="auto"/>
        <w:ind w:firstLine="480" w:firstLineChars="20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iCs/>
          <w:sz w:val="24"/>
          <w:szCs w:val="24"/>
          <w:highlight w:val="none"/>
          <w:lang w:val="en-US" w:eastAsia="zh-CN"/>
        </w:rPr>
        <w:t>实际结算价格=（量化后的工时数×报备案的工时单价+零配件销售价）×（1-合并优惠率）。</w:t>
      </w:r>
    </w:p>
    <w:p w14:paraId="135CB3B4">
      <w:pPr>
        <w:rPr>
          <w:rFonts w:hint="eastAsia" w:asciiTheme="minorEastAsia" w:hAnsiTheme="minorEastAsia" w:eastAsiaTheme="minorEastAsia" w:cstheme="minorEastAsia"/>
          <w:sz w:val="24"/>
          <w:szCs w:val="24"/>
          <w:highlight w:val="none"/>
        </w:rPr>
      </w:pPr>
    </w:p>
    <w:p w14:paraId="397B7E8B">
      <w:pPr>
        <w:pStyle w:val="5"/>
        <w:spacing w:before="5"/>
        <w:rPr>
          <w:rFonts w:hint="eastAsia" w:asciiTheme="minorEastAsia" w:hAnsiTheme="minorEastAsia" w:eastAsiaTheme="minorEastAsia" w:cstheme="minorEastAsia"/>
          <w:sz w:val="24"/>
          <w:szCs w:val="24"/>
          <w:highlight w:val="none"/>
        </w:rPr>
      </w:pPr>
    </w:p>
    <w:p w14:paraId="2C801092">
      <w:pPr>
        <w:rPr>
          <w:rFonts w:hint="eastAsia" w:asciiTheme="minorEastAsia" w:hAnsiTheme="minorEastAsia" w:eastAsiaTheme="minorEastAsia" w:cstheme="minorEastAsia"/>
          <w:b/>
          <w:sz w:val="24"/>
          <w:szCs w:val="24"/>
          <w:highlight w:val="none"/>
        </w:rPr>
      </w:pPr>
    </w:p>
    <w:p w14:paraId="7736C5EA">
      <w:pPr>
        <w:pStyle w:val="7"/>
        <w:ind w:left="0" w:leftChars="0" w:firstLine="0" w:firstLineChars="0"/>
        <w:rPr>
          <w:rFonts w:hint="eastAsia" w:asciiTheme="minorEastAsia" w:hAnsiTheme="minorEastAsia" w:eastAsiaTheme="minorEastAsia" w:cstheme="minorEastAsia"/>
          <w:sz w:val="24"/>
          <w:szCs w:val="24"/>
          <w:highlight w:val="none"/>
        </w:rPr>
      </w:pPr>
    </w:p>
    <w:p w14:paraId="6AE97830">
      <w:pPr>
        <w:pStyle w:val="6"/>
        <w:shd w:val="clear" w:color="auto" w:fill="auto"/>
        <w:ind w:firstLine="3360" w:firstLineChars="14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投标人盖公章：                                 </w:t>
      </w:r>
    </w:p>
    <w:p w14:paraId="510997FB">
      <w:pPr>
        <w:pStyle w:val="6"/>
        <w:shd w:val="clear" w:color="auto" w:fill="auto"/>
        <w:ind w:firstLine="3360" w:firstLineChars="14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14:paraId="0BA991EF">
      <w:pPr>
        <w:pStyle w:val="6"/>
        <w:shd w:val="clear" w:color="auto" w:fill="auto"/>
        <w:ind w:firstLine="3360" w:firstLineChars="14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法定代表人（负责人）或委托代理人签字：           </w:t>
      </w:r>
    </w:p>
    <w:p w14:paraId="0F3ED87E">
      <w:pPr>
        <w:pStyle w:val="6"/>
        <w:shd w:val="clear" w:color="auto" w:fill="auto"/>
        <w:ind w:firstLine="3360" w:firstLineChars="1400"/>
        <w:rPr>
          <w:rFonts w:hint="eastAsia" w:asciiTheme="minorEastAsia" w:hAnsiTheme="minorEastAsia" w:eastAsiaTheme="minorEastAsia" w:cstheme="minorEastAsia"/>
          <w:kern w:val="2"/>
          <w:sz w:val="24"/>
          <w:szCs w:val="24"/>
          <w:lang w:val="en-US" w:eastAsia="zh-CN" w:bidi="ar-SA"/>
        </w:rPr>
      </w:pPr>
    </w:p>
    <w:p w14:paraId="3C5D2A8C">
      <w:pPr>
        <w:pStyle w:val="6"/>
        <w:shd w:val="clear" w:color="auto" w:fill="auto"/>
        <w:ind w:firstLine="3360" w:firstLineChars="14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联系方式：                           </w:t>
      </w:r>
    </w:p>
    <w:p w14:paraId="178775C5">
      <w:pPr>
        <w:rPr>
          <w:rFonts w:hint="eastAsia" w:asciiTheme="minorEastAsia" w:hAnsiTheme="minorEastAsia" w:eastAsiaTheme="minorEastAsia" w:cstheme="minorEastAsia"/>
          <w:kern w:val="2"/>
          <w:sz w:val="24"/>
          <w:szCs w:val="24"/>
          <w:lang w:val="en-US" w:eastAsia="zh-CN" w:bidi="ar-SA"/>
        </w:rPr>
      </w:pPr>
    </w:p>
    <w:p w14:paraId="778C8339">
      <w:pPr>
        <w:pStyle w:val="6"/>
        <w:shd w:val="clear" w:color="auto" w:fill="auto"/>
        <w:ind w:firstLine="3360" w:firstLineChars="1400"/>
        <w:rPr>
          <w:rFonts w:hint="eastAsia" w:ascii="宋体" w:hAnsi="宋体" w:eastAsia="宋体" w:cs="宋体"/>
          <w:kern w:val="2"/>
          <w:sz w:val="28"/>
          <w:szCs w:val="28"/>
          <w:lang w:val="en-US" w:eastAsia="zh-CN" w:bidi="ar-SA"/>
        </w:rPr>
      </w:pPr>
      <w:r>
        <w:rPr>
          <w:rFonts w:hint="eastAsia" w:asciiTheme="minorEastAsia" w:hAnsiTheme="minorEastAsia" w:eastAsiaTheme="minorEastAsia" w:cstheme="minorEastAsia"/>
          <w:kern w:val="2"/>
          <w:sz w:val="24"/>
          <w:szCs w:val="24"/>
          <w:lang w:val="en-US" w:eastAsia="zh-CN" w:bidi="ar-SA"/>
        </w:rPr>
        <w:t xml:space="preserve">日期: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8"/>
          <w:szCs w:val="28"/>
          <w:lang w:val="en-US" w:eastAsia="zh-CN" w:bidi="ar-SA"/>
        </w:rPr>
        <w:t xml:space="preserve">               </w:t>
      </w:r>
    </w:p>
    <w:p w14:paraId="46C71F42">
      <w:pPr>
        <w:rPr>
          <w:rFonts w:hint="default" w:ascii="宋体" w:hAnsi="宋体" w:eastAsia="宋体" w:cs="宋体"/>
          <w:kern w:val="2"/>
          <w:sz w:val="28"/>
          <w:szCs w:val="28"/>
          <w:lang w:val="en-US" w:eastAsia="zh-CN" w:bidi="ar-SA"/>
        </w:rPr>
      </w:pPr>
    </w:p>
    <w:p w14:paraId="54C8E5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883B9E3-C664-43F4-9538-64C3176758C1}"/>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pStyle w:val="4"/>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2Y3MWQ5MWRkNGE2YTE2YzEwOTY1MGVlOTQ3YjAifQ=="/>
  </w:docVars>
  <w:rsids>
    <w:rsidRoot w:val="2C76572E"/>
    <w:rsid w:val="0C323D10"/>
    <w:rsid w:val="17125CEF"/>
    <w:rsid w:val="26924756"/>
    <w:rsid w:val="2C76572E"/>
    <w:rsid w:val="36AF3103"/>
    <w:rsid w:val="5F3759A0"/>
    <w:rsid w:val="647C3D75"/>
    <w:rsid w:val="72B1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578" w:lineRule="auto"/>
      <w:outlineLvl w:val="0"/>
    </w:pPr>
    <w:rPr>
      <w:b w:val="0"/>
      <w:bCs w:val="0"/>
      <w:kern w:val="44"/>
      <w:sz w:val="44"/>
      <w:szCs w:val="44"/>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paragraph" w:styleId="4">
    <w:name w:val="heading 9"/>
    <w:basedOn w:val="1"/>
    <w:next w:val="1"/>
    <w:qFormat/>
    <w:uiPriority w:val="0"/>
    <w:pPr>
      <w:keepNext/>
      <w:keepLines/>
      <w:numPr>
        <w:ilvl w:val="8"/>
        <w:numId w:val="1"/>
      </w:numPr>
      <w:spacing w:before="240" w:after="64" w:line="320" w:lineRule="auto"/>
      <w:outlineLvl w:val="8"/>
    </w:pPr>
    <w:rPr>
      <w:rFonts w:ascii="Arial" w:hAnsi="Arial" w:eastAsia="黑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99"/>
    <w:pPr>
      <w:spacing w:line="380" w:lineRule="exact"/>
    </w:pPr>
    <w:rPr>
      <w:kern w:val="0"/>
      <w:sz w:val="24"/>
    </w:rPr>
  </w:style>
  <w:style w:type="paragraph" w:styleId="6">
    <w:name w:val="Plain Text"/>
    <w:basedOn w:val="1"/>
    <w:next w:val="1"/>
    <w:qFormat/>
    <w:uiPriority w:val="0"/>
    <w:rPr>
      <w:rFonts w:ascii="宋体" w:hAnsi="Courier New"/>
      <w:kern w:val="0"/>
      <w:sz w:val="20"/>
      <w:szCs w:val="21"/>
    </w:rPr>
  </w:style>
  <w:style w:type="paragraph" w:styleId="7">
    <w:name w:val="Body Text First Indent 2"/>
    <w:basedOn w:val="1"/>
    <w:qFormat/>
    <w:uiPriority w:val="0"/>
    <w:pPr>
      <w:spacing w:after="120"/>
      <w:ind w:left="420" w:leftChars="200" w:firstLine="420" w:firstLineChars="200"/>
    </w:pPr>
    <w:rPr>
      <w:rFonts w:ascii="Times New Roman"/>
      <w:szCs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284</Characters>
  <Lines>0</Lines>
  <Paragraphs>0</Paragraphs>
  <TotalTime>0</TotalTime>
  <ScaleCrop>false</ScaleCrop>
  <LinksUpToDate>false</LinksUpToDate>
  <CharactersWithSpaces>453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2024-07-25T07:21:00Z</dcterms:created>
  <dc:creator>余*山</dc:creator>
  <cp:lastModifiedBy>余*山</cp:lastModifiedBy>
  <dcterms:modified xsi:type="dcterms:W3CDTF">2024-07-25T08:20:48Z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D67629B36F184A64ACE131D573ECAB02_11</vt:lpwstr>
  </property>
</Properties>
</file>